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356B" w:rsidRPr="008E356B" w:rsidRDefault="008E356B" w:rsidP="008E0D46">
      <w:pPr>
        <w:spacing w:line="360" w:lineRule="auto"/>
        <w:jc w:val="center"/>
        <w:rPr>
          <w:rFonts w:ascii="黑体" w:eastAsia="黑体" w:hAnsi="黑体" w:cstheme="minorEastAsia"/>
          <w:color w:val="0D0D0D" w:themeColor="text1" w:themeTint="F2"/>
          <w:sz w:val="32"/>
          <w:szCs w:val="32"/>
        </w:rPr>
      </w:pPr>
      <w:r w:rsidRPr="008E356B">
        <w:rPr>
          <w:rFonts w:ascii="黑体" w:eastAsia="黑体" w:hAnsi="黑体" w:cstheme="minorEastAsia"/>
          <w:color w:val="0D0D0D" w:themeColor="text1" w:themeTint="F2"/>
          <w:sz w:val="32"/>
          <w:szCs w:val="32"/>
        </w:rPr>
        <w:t>“延河”教师发展奖励基金获得者</w:t>
      </w:r>
    </w:p>
    <w:p w:rsidR="007A4643" w:rsidRPr="008E356B" w:rsidRDefault="008E356B" w:rsidP="008E0D46">
      <w:pPr>
        <w:spacing w:line="360" w:lineRule="auto"/>
        <w:jc w:val="center"/>
        <w:rPr>
          <w:rFonts w:ascii="黑体" w:eastAsia="黑体" w:hAnsi="黑体" w:cstheme="minorEastAsia"/>
          <w:color w:val="0D0D0D" w:themeColor="text1" w:themeTint="F2"/>
          <w:sz w:val="32"/>
          <w:szCs w:val="32"/>
        </w:rPr>
      </w:pPr>
      <w:r w:rsidRPr="008E356B">
        <w:rPr>
          <w:rFonts w:ascii="黑体" w:eastAsia="黑体" w:hAnsi="黑体" w:cstheme="minorEastAsia"/>
          <w:color w:val="0D0D0D" w:themeColor="text1" w:themeTint="F2"/>
          <w:sz w:val="32"/>
          <w:szCs w:val="32"/>
        </w:rPr>
        <w:t>“实践育人楷模”张忠廉老师</w:t>
      </w:r>
      <w:r w:rsidR="008E0D46" w:rsidRPr="008E356B">
        <w:rPr>
          <w:rFonts w:ascii="黑体" w:eastAsia="黑体" w:hAnsi="黑体" w:cstheme="minorEastAsia"/>
          <w:color w:val="0D0D0D" w:themeColor="text1" w:themeTint="F2"/>
          <w:sz w:val="32"/>
          <w:szCs w:val="32"/>
        </w:rPr>
        <w:t>颁奖词</w:t>
      </w:r>
    </w:p>
    <w:p w:rsidR="008E0D46" w:rsidRPr="008E356B" w:rsidRDefault="008E0D46" w:rsidP="00EE1564">
      <w:pPr>
        <w:spacing w:line="360" w:lineRule="auto"/>
        <w:jc w:val="left"/>
        <w:rPr>
          <w:rFonts w:asciiTheme="minorEastAsia" w:hAnsiTheme="minorEastAsia" w:cstheme="minorEastAsia"/>
          <w:color w:val="0D0D0D" w:themeColor="text1" w:themeTint="F2"/>
          <w:sz w:val="24"/>
        </w:rPr>
      </w:pPr>
    </w:p>
    <w:p w:rsidR="008E0D46" w:rsidRPr="00F6774E" w:rsidRDefault="008E0D46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bookmarkStart w:id="0" w:name="_GoBack"/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五十</w:t>
      </w:r>
      <w:r w:rsidR="00523390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五</w:t>
      </w:r>
      <w:r w:rsidR="005F165F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年如一日执教三尺讲台，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如今仍</w:t>
      </w:r>
      <w:r w:rsidR="001A1E38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耕耘在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育人</w:t>
      </w:r>
      <w:r w:rsidR="001A1E38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第一线；</w:t>
      </w:r>
    </w:p>
    <w:p w:rsidR="001D488C" w:rsidRPr="00F6774E" w:rsidRDefault="001D488C" w:rsidP="001D488C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近三十年教研结合厚积薄发终获大奖，科研积淀与育人思想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相融合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提出“大学生科学研究八步骤”，指导学生从理论学习顺利走向科学研究；</w:t>
      </w:r>
    </w:p>
    <w:p w:rsidR="007C4243" w:rsidRPr="00F6774E" w:rsidRDefault="007C4243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二十年潜心钻研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探索实践教育改革，点滴思想凝结成“两个最佳结构”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创新人才培养理念</w:t>
      </w:r>
      <w:r w:rsidR="00B43EE8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，为学生的成功之路指明方向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；</w:t>
      </w:r>
    </w:p>
    <w:p w:rsidR="008E0D46" w:rsidRPr="00F6774E" w:rsidRDefault="008E0D46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退休后，仍不计报酬，视教书育人为生命，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爱生如子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，致力于探索实践教学改革之路；</w:t>
      </w:r>
    </w:p>
    <w:p w:rsidR="00B545F5" w:rsidRPr="00F6774E" w:rsidRDefault="007C4243" w:rsidP="007C4243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十五年如一日倾心光电创新基地</w:t>
      </w:r>
      <w:r w:rsidR="00B545F5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,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甘为人梯，悉心培养青年教师，</w:t>
      </w:r>
      <w:r w:rsidR="00B545F5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教育事业后继有人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，</w:t>
      </w:r>
      <w:r w:rsidR="00B545F5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代代相传；</w:t>
      </w:r>
    </w:p>
    <w:p w:rsidR="007C4243" w:rsidRPr="00F6774E" w:rsidRDefault="00B545F5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教师团队秉承勤恳奉献的“创新基地精神”，精干的团队，高效的运行，</w:t>
      </w:r>
      <w:r w:rsidR="007C4243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培育近5000名科技创新人才，光电创新基地被称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为</w:t>
      </w:r>
      <w:r w:rsidR="007C4243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“学生科技创新的摇篮”；</w:t>
      </w:r>
    </w:p>
    <w:p w:rsidR="008E0D46" w:rsidRPr="00F6774E" w:rsidRDefault="007D53EA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在他的培育下，400多名学子获北京市和国家级科技创新奖励和荣誉称号；他</w:t>
      </w:r>
      <w:r w:rsidR="001D488C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曾</w:t>
      </w:r>
      <w:r w:rsidR="00021FC9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获得</w:t>
      </w:r>
      <w:r w:rsidR="001D488C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1986年</w:t>
      </w:r>
      <w:r w:rsidR="001D488C" w:rsidRPr="00F6774E">
        <w:rPr>
          <w:rFonts w:ascii="Calibri" w:eastAsia="宋体" w:hAnsi="Calibri" w:cs="宋体" w:hint="eastAsia"/>
          <w:sz w:val="28"/>
          <w:szCs w:val="28"/>
        </w:rPr>
        <w:t>国家科委技术进步三等奖</w:t>
      </w:r>
      <w:r w:rsidR="001D488C" w:rsidRPr="00F6774E">
        <w:rPr>
          <w:rFonts w:cs="宋体" w:hint="eastAsia"/>
          <w:sz w:val="28"/>
          <w:szCs w:val="28"/>
        </w:rPr>
        <w:t>，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2003年北京市教育系统关心下一代工作先进个人、2005</w:t>
      </w:r>
      <w:r w:rsidR="001D488C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年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国家级教学成果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二等奖</w:t>
      </w:r>
      <w:r w:rsidR="001D488C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、</w:t>
      </w:r>
      <w:r w:rsidR="001D488C" w:rsidRPr="00F6774E">
        <w:rPr>
          <w:rFonts w:ascii="宋体" w:eastAsia="宋体" w:hAnsi="宋体" w:cs="宋体" w:hint="eastAsia"/>
          <w:color w:val="0D0D0D"/>
          <w:sz w:val="28"/>
          <w:szCs w:val="28"/>
        </w:rPr>
        <w:t>2010年北京市师德先进个人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等多项荣誉。</w:t>
      </w:r>
    </w:p>
    <w:p w:rsidR="007D53EA" w:rsidRPr="00F6774E" w:rsidRDefault="007D53EA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他就是北理工名师</w:t>
      </w:r>
      <w:r w:rsidR="00022B10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，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光电学院退休教师张忠廉教授。</w:t>
      </w:r>
    </w:p>
    <w:p w:rsidR="008E0D46" w:rsidRPr="00F6774E" w:rsidRDefault="001A1E38" w:rsidP="007D53EA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0D0D0D" w:themeColor="text1" w:themeTint="F2"/>
          <w:sz w:val="28"/>
          <w:szCs w:val="28"/>
        </w:rPr>
      </w:pP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他</w:t>
      </w:r>
      <w:r w:rsidR="007D53EA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  <w:shd w:val="clear" w:color="auto" w:fill="FFFFFF"/>
        </w:rPr>
        <w:t>躬身力行诠释着“为人师表、德艺双馨”的内涵</w:t>
      </w:r>
      <w:r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；</w:t>
      </w:r>
      <w:r w:rsidR="007D53EA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他以智慧</w:t>
      </w:r>
      <w:r w:rsidR="007D53EA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lastRenderedPageBreak/>
        <w:t>和行动</w:t>
      </w:r>
      <w:r w:rsidR="00022B10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呵护着一代代年轻人的创新思维，激发着一代代学子的创新梦想</w:t>
      </w:r>
      <w:r w:rsidR="007D53EA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；他以一名普通教育者的身份书写着“春蚕到死丝方尽，蜡炬成灰泪始干”的</w:t>
      </w:r>
      <w:r w:rsidR="008E356B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灿烂</w:t>
      </w:r>
      <w:r w:rsidR="007D53EA" w:rsidRPr="00F6774E">
        <w:rPr>
          <w:rFonts w:asciiTheme="minorEastAsia" w:hAnsiTheme="minorEastAsia" w:cstheme="minorEastAsia" w:hint="eastAsia"/>
          <w:color w:val="0D0D0D" w:themeColor="text1" w:themeTint="F2"/>
          <w:sz w:val="28"/>
          <w:szCs w:val="28"/>
        </w:rPr>
        <w:t>人生。</w:t>
      </w:r>
      <w:bookmarkEnd w:id="0"/>
    </w:p>
    <w:sectPr w:rsidR="008E0D46" w:rsidRPr="00F6774E" w:rsidSect="00E5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12" w:rsidRDefault="00364912" w:rsidP="00773E02">
      <w:r>
        <w:separator/>
      </w:r>
    </w:p>
  </w:endnote>
  <w:endnote w:type="continuationSeparator" w:id="0">
    <w:p w:rsidR="00364912" w:rsidRDefault="00364912" w:rsidP="0077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12" w:rsidRDefault="00364912" w:rsidP="00773E02">
      <w:r>
        <w:separator/>
      </w:r>
    </w:p>
  </w:footnote>
  <w:footnote w:type="continuationSeparator" w:id="0">
    <w:p w:rsidR="00364912" w:rsidRDefault="00364912" w:rsidP="0077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06F08"/>
    <w:rsid w:val="00021FC9"/>
    <w:rsid w:val="00022B10"/>
    <w:rsid w:val="00036AB0"/>
    <w:rsid w:val="00170504"/>
    <w:rsid w:val="001A1E38"/>
    <w:rsid w:val="001B6853"/>
    <w:rsid w:val="001C1EBD"/>
    <w:rsid w:val="001D488C"/>
    <w:rsid w:val="00297712"/>
    <w:rsid w:val="002E3C21"/>
    <w:rsid w:val="00364912"/>
    <w:rsid w:val="003765FD"/>
    <w:rsid w:val="00377124"/>
    <w:rsid w:val="00523390"/>
    <w:rsid w:val="005650CB"/>
    <w:rsid w:val="005B02CA"/>
    <w:rsid w:val="005C7293"/>
    <w:rsid w:val="005F165F"/>
    <w:rsid w:val="0060475B"/>
    <w:rsid w:val="007245DF"/>
    <w:rsid w:val="00736A43"/>
    <w:rsid w:val="007628F9"/>
    <w:rsid w:val="00773E02"/>
    <w:rsid w:val="007A4643"/>
    <w:rsid w:val="007C4243"/>
    <w:rsid w:val="007D53EA"/>
    <w:rsid w:val="0086258C"/>
    <w:rsid w:val="008E0D46"/>
    <w:rsid w:val="008E356B"/>
    <w:rsid w:val="009D6C07"/>
    <w:rsid w:val="009F189D"/>
    <w:rsid w:val="00A033B5"/>
    <w:rsid w:val="00B43EE8"/>
    <w:rsid w:val="00B545F5"/>
    <w:rsid w:val="00B72076"/>
    <w:rsid w:val="00B80A13"/>
    <w:rsid w:val="00BD2290"/>
    <w:rsid w:val="00C03D33"/>
    <w:rsid w:val="00C06764"/>
    <w:rsid w:val="00C20B2E"/>
    <w:rsid w:val="00CA2B61"/>
    <w:rsid w:val="00DC5D0B"/>
    <w:rsid w:val="00DF24B6"/>
    <w:rsid w:val="00E5254A"/>
    <w:rsid w:val="00EB3982"/>
    <w:rsid w:val="00EE1564"/>
    <w:rsid w:val="00EF1BD6"/>
    <w:rsid w:val="00F42B76"/>
    <w:rsid w:val="00F42C66"/>
    <w:rsid w:val="00F43395"/>
    <w:rsid w:val="00F5748E"/>
    <w:rsid w:val="00F6774E"/>
    <w:rsid w:val="02E226C9"/>
    <w:rsid w:val="0508204E"/>
    <w:rsid w:val="05A06F08"/>
    <w:rsid w:val="08396A0E"/>
    <w:rsid w:val="0E172C2B"/>
    <w:rsid w:val="146D1091"/>
    <w:rsid w:val="156947AC"/>
    <w:rsid w:val="17C15C05"/>
    <w:rsid w:val="2624631F"/>
    <w:rsid w:val="2FB616D4"/>
    <w:rsid w:val="4D7C02F2"/>
    <w:rsid w:val="4FE20A60"/>
    <w:rsid w:val="5A731374"/>
    <w:rsid w:val="5F28482B"/>
    <w:rsid w:val="68114E2B"/>
    <w:rsid w:val="6DC93E12"/>
    <w:rsid w:val="71E103E2"/>
    <w:rsid w:val="79A87595"/>
    <w:rsid w:val="79C03291"/>
    <w:rsid w:val="7BE1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27432A-8CD5-4A11-ABA5-58AA1FFF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E5254A"/>
    <w:rPr>
      <w:color w:val="000000"/>
      <w:sz w:val="18"/>
      <w:szCs w:val="18"/>
      <w:u w:val="none"/>
    </w:rPr>
  </w:style>
  <w:style w:type="character" w:styleId="a4">
    <w:name w:val="Hyperlink"/>
    <w:basedOn w:val="a0"/>
    <w:qFormat/>
    <w:rsid w:val="00E5254A"/>
    <w:rPr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77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3E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7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3E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454BD-9D11-45F0-97EF-03A5D087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</dc:creator>
  <cp:lastModifiedBy>admin</cp:lastModifiedBy>
  <cp:revision>3</cp:revision>
  <dcterms:created xsi:type="dcterms:W3CDTF">2016-06-15T07:49:00Z</dcterms:created>
  <dcterms:modified xsi:type="dcterms:W3CDTF">2016-06-15T07:52:00Z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